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MEDIA CONTACT:</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Sarah Duncan, Pangea World Theater</w:t>
        <w:tab/>
        <w:tab/>
        <w:tab/>
        <w:t xml:space="preserve">Anne Q. Ulseth, AQUA Public Relations</w:t>
      </w:r>
    </w:p>
    <w:p w:rsidR="00000000" w:rsidDel="00000000" w:rsidP="00000000" w:rsidRDefault="00000000" w:rsidRPr="00000000" w14:paraId="00000003">
      <w:pPr>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Times New Roman" w:cs="Times New Roman" w:eastAsia="Times New Roman" w:hAnsi="Times New Roman"/>
            <w:color w:val="1155cc"/>
            <w:u w:val="single"/>
            <w:rtl w:val="0"/>
          </w:rPr>
          <w:t xml:space="preserve">sarah@pangeaworldtheater.org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 xml:space="preserve">anne</w:t>
      </w:r>
      <w:r w:rsidDel="00000000" w:rsidR="00000000" w:rsidRPr="00000000">
        <w:rPr>
          <w:rtl w:val="0"/>
        </w:rPr>
        <w:t xml:space="preserve">@aquamn.com</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color w:val="1155cc"/>
          <w:u w:val="single"/>
          <w:rtl w:val="0"/>
        </w:rPr>
        <w:t xml:space="preserve">612.715.4134 </w:t>
        <w:tab/>
        <w:tab/>
        <w:tab/>
        <w:tab/>
        <w:tab/>
        <w:tab/>
        <w:t xml:space="preserve">612.272.0588</w:t>
      </w:r>
      <w:r w:rsidDel="00000000" w:rsidR="00000000" w:rsidRPr="00000000">
        <w:rPr>
          <w:rtl w:val="0"/>
        </w:rPr>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IMMEDIATE RELEASE</w:t>
      </w:r>
    </w:p>
    <w:p w:rsidR="00000000" w:rsidDel="00000000" w:rsidP="00000000" w:rsidRDefault="00000000" w:rsidRPr="00000000" w14:paraId="00000007">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PANGEA WORLD THEATER</w:t>
      </w:r>
    </w:p>
    <w:p w:rsidR="00000000" w:rsidDel="00000000" w:rsidP="00000000" w:rsidRDefault="00000000" w:rsidRPr="00000000" w14:paraId="00000009">
      <w:pPr>
        <w:widowControl w:val="0"/>
        <w:shd w:fill="ffffff" w:val="clear"/>
        <w:spacing w:line="240" w:lineRule="auto"/>
        <w:rPr>
          <w:b w:val="1"/>
          <w:i w:val="1"/>
          <w:color w:val="222222"/>
        </w:rPr>
      </w:pPr>
      <w:r w:rsidDel="00000000" w:rsidR="00000000" w:rsidRPr="00000000">
        <w:rPr>
          <w:b w:val="1"/>
          <w:i w:val="1"/>
          <w:color w:val="222222"/>
          <w:rtl w:val="0"/>
        </w:rPr>
        <w:t xml:space="preserve">Returning to Haifa</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by by Ghassan Kanafani</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adapted by Naomi Wallace &amp; Ismail Khalidi</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Directed by Dipankar Mukherjee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 April 21-Saturday, April 22 @ 7:30 p.m.</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 April 23 @ 2:30 p.m.</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May 3-Friday, May 5 @ 7:30 p.m.</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 May 6 @ 2:30 p.m.</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Mixed Blood Theatre</w:t>
      </w:r>
    </w:p>
    <w:p w:rsidR="00000000" w:rsidDel="00000000" w:rsidP="00000000" w:rsidRDefault="00000000" w:rsidRPr="00000000" w14:paraId="00000012">
      <w:pPr>
        <w:rPr>
          <w:color w:val="202124"/>
          <w:sz w:val="21"/>
          <w:szCs w:val="21"/>
          <w:highlight w:val="white"/>
        </w:rPr>
      </w:pPr>
      <w:r w:rsidDel="00000000" w:rsidR="00000000" w:rsidRPr="00000000">
        <w:rPr>
          <w:color w:val="202124"/>
          <w:sz w:val="21"/>
          <w:szCs w:val="21"/>
          <w:highlight w:val="white"/>
          <w:rtl w:val="0"/>
        </w:rPr>
        <w:t xml:space="preserve">1501 S 4th St, Minneapolis, MN 55454</w:t>
      </w:r>
    </w:p>
    <w:p w:rsidR="00000000" w:rsidDel="00000000" w:rsidP="00000000" w:rsidRDefault="00000000" w:rsidRPr="00000000" w14:paraId="00000013">
      <w:pPr>
        <w:rPr>
          <w:color w:val="202124"/>
          <w:sz w:val="21"/>
          <w:szCs w:val="21"/>
          <w:highlight w:val="white"/>
        </w:rPr>
      </w:pPr>
      <w:r w:rsidDel="00000000" w:rsidR="00000000" w:rsidRPr="00000000">
        <w:rPr>
          <w:color w:val="202124"/>
          <w:sz w:val="21"/>
          <w:szCs w:val="21"/>
          <w:highlight w:val="white"/>
          <w:rtl w:val="0"/>
        </w:rPr>
        <w:t xml:space="preserve">Tickets:  $15-$22 ($18 in advance; $22 at the door; $16 for groups of 10 or more; $15 for students, seniors</w:t>
      </w:r>
    </w:p>
    <w:p w:rsidR="00000000" w:rsidDel="00000000" w:rsidP="00000000" w:rsidRDefault="00000000" w:rsidRPr="00000000" w14:paraId="00000014">
      <w:pPr>
        <w:rPr>
          <w:color w:val="202124"/>
          <w:sz w:val="21"/>
          <w:szCs w:val="21"/>
          <w:highlight w:val="white"/>
        </w:rPr>
      </w:pPr>
      <w:r w:rsidDel="00000000" w:rsidR="00000000" w:rsidRPr="00000000">
        <w:rPr>
          <w:color w:val="202124"/>
          <w:sz w:val="21"/>
          <w:szCs w:val="21"/>
          <w:highlight w:val="white"/>
          <w:rtl w:val="0"/>
        </w:rPr>
        <w:t xml:space="preserve">Box Office:</w:t>
      </w:r>
      <w:r w:rsidDel="00000000" w:rsidR="00000000" w:rsidRPr="00000000">
        <w:rPr>
          <w:rFonts w:ascii="Times New Roman" w:cs="Times New Roman" w:eastAsia="Times New Roman" w:hAnsi="Times New Roman"/>
          <w:rtl w:val="0"/>
        </w:rPr>
        <w:t xml:space="preserve">bit.ly/ReturningToHaifa</w:t>
      </w:r>
      <w:r w:rsidDel="00000000" w:rsidR="00000000" w:rsidRPr="00000000">
        <w:rPr>
          <w:rtl w:val="0"/>
        </w:rPr>
      </w:r>
    </w:p>
    <w:p w:rsidR="00000000" w:rsidDel="00000000" w:rsidP="00000000" w:rsidRDefault="00000000" w:rsidRPr="00000000" w14:paraId="00000015">
      <w:pPr>
        <w:rPr>
          <w:color w:val="202124"/>
          <w:sz w:val="21"/>
          <w:szCs w:val="21"/>
          <w:highlight w:val="white"/>
        </w:rPr>
      </w:pPr>
      <w:r w:rsidDel="00000000" w:rsidR="00000000" w:rsidRPr="00000000">
        <w:rPr>
          <w:color w:val="202124"/>
          <w:sz w:val="21"/>
          <w:szCs w:val="21"/>
          <w:highlight w:val="white"/>
          <w:rtl w:val="0"/>
        </w:rPr>
        <w:t xml:space="preserve">Information:  pangeaworldtheater.org </w:t>
      </w:r>
    </w:p>
    <w:p w:rsidR="00000000" w:rsidDel="00000000" w:rsidP="00000000" w:rsidRDefault="00000000" w:rsidRPr="00000000" w14:paraId="00000016">
      <w:pPr>
        <w:rPr>
          <w:color w:val="202124"/>
          <w:sz w:val="21"/>
          <w:szCs w:val="21"/>
          <w:highlight w:val="white"/>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PANGEA WORLD THEATER PRESENTS </w:t>
      </w:r>
    </w:p>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Returning to Haifa</w:t>
      </w:r>
    </w:p>
    <w:p w:rsidR="00000000" w:rsidDel="00000000" w:rsidP="00000000" w:rsidRDefault="00000000" w:rsidRPr="00000000" w14:paraId="00000019">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April 21-May 6 at Mixed Blood Theatre</w:t>
      </w:r>
    </w:p>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color w:val="111111"/>
          <w:highlight w:val="white"/>
        </w:rPr>
      </w:pPr>
      <w:r w:rsidDel="00000000" w:rsidR="00000000" w:rsidRPr="00000000">
        <w:rPr>
          <w:rtl w:val="0"/>
        </w:rPr>
      </w:r>
    </w:p>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i w:val="1"/>
          <w:color w:val="222222"/>
          <w:highlight w:val="white"/>
        </w:rPr>
      </w:pPr>
      <w:r w:rsidDel="00000000" w:rsidR="00000000" w:rsidRPr="00000000">
        <w:rPr>
          <w:rFonts w:ascii="Times New Roman" w:cs="Times New Roman" w:eastAsia="Times New Roman" w:hAnsi="Times New Roman"/>
          <w:i w:val="1"/>
          <w:color w:val="111111"/>
          <w:highlight w:val="white"/>
          <w:rtl w:val="0"/>
        </w:rPr>
        <w:t xml:space="preserve">"Kanafani’s parable is even-handed enough to explore the agony of both the exiled Palestinian couple and the Jewish widow...and to empathize with all of them."</w:t>
      </w:r>
      <w:r w:rsidDel="00000000" w:rsidR="00000000" w:rsidRPr="00000000">
        <w:rPr>
          <w:rtl w:val="0"/>
        </w:rPr>
      </w:r>
    </w:p>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color w:val="111111"/>
          <w:highlight w:val="white"/>
        </w:rPr>
      </w:pPr>
      <w:hyperlink r:id="rId8">
        <w:r w:rsidDel="00000000" w:rsidR="00000000" w:rsidRPr="00000000">
          <w:rPr>
            <w:rFonts w:ascii="Times New Roman" w:cs="Times New Roman" w:eastAsia="Times New Roman" w:hAnsi="Times New Roman"/>
            <w:color w:val="1155cc"/>
            <w:highlight w:val="white"/>
            <w:u w:val="single"/>
            <w:rtl w:val="0"/>
          </w:rPr>
          <w:t xml:space="preserve"> Jewish Renaissance</w:t>
        </w:r>
      </w:hyperlink>
      <w:sdt>
        <w:sdtPr>
          <w:tag w:val="goog_rdk_0"/>
        </w:sdtPr>
        <w:sdtContent>
          <w:r w:rsidDel="00000000" w:rsidR="00000000" w:rsidRPr="00000000">
            <w:rPr>
              <w:rFonts w:ascii="Nova Mono" w:cs="Nova Mono" w:eastAsia="Nova Mono" w:hAnsi="Nova Mono"/>
              <w:color w:val="111111"/>
              <w:highlight w:val="white"/>
              <w:rtl w:val="0"/>
            </w:rPr>
            <w:t xml:space="preserve"> ⭐⭐⭐⭐</w:t>
          </w:r>
        </w:sdtContent>
      </w:sdt>
    </w:p>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i w:val="1"/>
          <w:color w:val="111111"/>
          <w:highlight w:val="white"/>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i w:val="1"/>
          <w:color w:val="111111"/>
          <w:highlight w:val="white"/>
        </w:rPr>
      </w:pPr>
      <w:r w:rsidDel="00000000" w:rsidR="00000000" w:rsidRPr="00000000">
        <w:rPr>
          <w:rFonts w:ascii="Times New Roman" w:cs="Times New Roman" w:eastAsia="Times New Roman" w:hAnsi="Times New Roman"/>
          <w:i w:val="1"/>
          <w:color w:val="111111"/>
          <w:highlight w:val="white"/>
          <w:rtl w:val="0"/>
        </w:rPr>
        <w:t xml:space="preserve">“… a moving confrontation between two sets of displaced people … its call for reciprocal awareness and acknowledgement of past injustice seems more necessary than ever.”</w:t>
      </w:r>
    </w:p>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color w:val="111111"/>
          <w:highlight w:val="white"/>
        </w:rPr>
      </w:pPr>
      <w:hyperlink r:id="rId9">
        <w:r w:rsidDel="00000000" w:rsidR="00000000" w:rsidRPr="00000000">
          <w:rPr>
            <w:rFonts w:ascii="Times New Roman" w:cs="Times New Roman" w:eastAsia="Times New Roman" w:hAnsi="Times New Roman"/>
            <w:color w:val="1155cc"/>
            <w:highlight w:val="white"/>
            <w:u w:val="single"/>
            <w:rtl w:val="0"/>
          </w:rPr>
          <w:t xml:space="preserve">The Guardian</w:t>
        </w:r>
      </w:hyperlink>
      <w:sdt>
        <w:sdtPr>
          <w:tag w:val="goog_rdk_1"/>
        </w:sdtPr>
        <w:sdtContent>
          <w:r w:rsidDel="00000000" w:rsidR="00000000" w:rsidRPr="00000000">
            <w:rPr>
              <w:rFonts w:ascii="Nova Mono" w:cs="Nova Mono" w:eastAsia="Nova Mono" w:hAnsi="Nova Mono"/>
              <w:color w:val="111111"/>
              <w:highlight w:val="white"/>
              <w:rtl w:val="0"/>
            </w:rPr>
            <w:t xml:space="preserve"> ⭐⭐⭐⭐</w:t>
          </w:r>
        </w:sdtContent>
      </w:sdt>
    </w:p>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color w:val="111111"/>
          <w:highlight w:val="white"/>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i w:val="1"/>
          <w:color w:val="222222"/>
          <w:highlight w:val="white"/>
        </w:rPr>
      </w:pPr>
      <w:r w:rsidDel="00000000" w:rsidR="00000000" w:rsidRPr="00000000">
        <w:rPr>
          <w:rFonts w:ascii="Times New Roman" w:cs="Times New Roman" w:eastAsia="Times New Roman" w:hAnsi="Times New Roman"/>
          <w:i w:val="1"/>
          <w:color w:val="111111"/>
          <w:highlight w:val="white"/>
          <w:rtl w:val="0"/>
        </w:rPr>
        <w:t xml:space="preserve">“... As quietly shattering as it is gently complex.”</w:t>
      </w:r>
      <w:r w:rsidDel="00000000" w:rsidR="00000000" w:rsidRPr="00000000">
        <w:rPr>
          <w:rtl w:val="0"/>
        </w:rPr>
      </w:r>
    </w:p>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color w:val="111111"/>
          <w:highlight w:val="white"/>
        </w:rPr>
      </w:pPr>
      <w:hyperlink r:id="rId10">
        <w:r w:rsidDel="00000000" w:rsidR="00000000" w:rsidRPr="00000000">
          <w:rPr>
            <w:rFonts w:ascii="Times New Roman" w:cs="Times New Roman" w:eastAsia="Times New Roman" w:hAnsi="Times New Roman"/>
            <w:color w:val="1155cc"/>
            <w:highlight w:val="white"/>
            <w:u w:val="single"/>
            <w:rtl w:val="0"/>
          </w:rPr>
          <w:t xml:space="preserve">WhatsOnStage</w:t>
        </w:r>
      </w:hyperlink>
      <w:sdt>
        <w:sdtPr>
          <w:tag w:val="goog_rdk_2"/>
        </w:sdtPr>
        <w:sdtContent>
          <w:r w:rsidDel="00000000" w:rsidR="00000000" w:rsidRPr="00000000">
            <w:rPr>
              <w:rFonts w:ascii="Nova Mono" w:cs="Nova Mono" w:eastAsia="Nova Mono" w:hAnsi="Nova Mono"/>
              <w:color w:val="111111"/>
              <w:highlight w:val="white"/>
              <w:rtl w:val="0"/>
            </w:rPr>
            <w:t xml:space="preserve"> ⭐⭐⭐⭐</w:t>
          </w:r>
        </w:sdtContent>
      </w:sdt>
    </w:p>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color w:val="111111"/>
          <w:highlight w:val="white"/>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color w:val="111111"/>
          <w:highlight w:val="white"/>
        </w:rPr>
      </w:pPr>
      <w:r w:rsidDel="00000000" w:rsidR="00000000" w:rsidRPr="00000000">
        <w:rPr>
          <w:rtl w:val="0"/>
        </w:rPr>
      </w:r>
    </w:p>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color w:val="111111"/>
          <w:highlight w:val="white"/>
        </w:rPr>
      </w:pPr>
      <w:r w:rsidDel="00000000" w:rsidR="00000000" w:rsidRPr="00000000">
        <w:rPr>
          <w:rtl w:val="0"/>
        </w:rPr>
      </w:r>
    </w:p>
    <w:p w:rsidR="00000000" w:rsidDel="00000000" w:rsidP="00000000" w:rsidRDefault="00000000" w:rsidRPr="00000000" w14:paraId="00000027">
      <w:pPr>
        <w:spacing w:line="360" w:lineRule="auto"/>
        <w:ind w:left="0" w:firstLine="0"/>
        <w:rPr>
          <w:rFonts w:ascii="Times New Roman" w:cs="Times New Roman" w:eastAsia="Times New Roman" w:hAnsi="Times New Roman"/>
          <w:color w:val="202020"/>
          <w:highlight w:val="white"/>
        </w:rPr>
      </w:pPr>
      <w:r w:rsidDel="00000000" w:rsidR="00000000" w:rsidRPr="00000000">
        <w:rPr>
          <w:rFonts w:ascii="Times New Roman" w:cs="Times New Roman" w:eastAsia="Times New Roman" w:hAnsi="Times New Roman"/>
          <w:color w:val="202020"/>
          <w:highlight w:val="white"/>
          <w:rtl w:val="0"/>
        </w:rPr>
        <w:t xml:space="preserve">(MINNEAPOLIS; Date) — Pangea World Theater is honored to present the Regional Premiere of </w:t>
      </w:r>
      <w:r w:rsidDel="00000000" w:rsidR="00000000" w:rsidRPr="00000000">
        <w:rPr>
          <w:rFonts w:ascii="Times New Roman" w:cs="Times New Roman" w:eastAsia="Times New Roman" w:hAnsi="Times New Roman"/>
          <w:b w:val="1"/>
          <w:i w:val="1"/>
          <w:color w:val="111111"/>
          <w:highlight w:val="white"/>
          <w:rtl w:val="0"/>
        </w:rPr>
        <w:t xml:space="preserve">Returning to Haifa</w:t>
      </w:r>
      <w:r w:rsidDel="00000000" w:rsidR="00000000" w:rsidRPr="00000000">
        <w:rPr>
          <w:rFonts w:ascii="Times New Roman" w:cs="Times New Roman" w:eastAsia="Times New Roman" w:hAnsi="Times New Roman"/>
          <w:i w:val="1"/>
          <w:color w:val="111111"/>
          <w:highlight w:val="white"/>
          <w:rtl w:val="0"/>
        </w:rPr>
        <w:t xml:space="preserve">, </w:t>
      </w:r>
      <w:r w:rsidDel="00000000" w:rsidR="00000000" w:rsidRPr="00000000">
        <w:rPr>
          <w:rFonts w:ascii="Times New Roman" w:cs="Times New Roman" w:eastAsia="Times New Roman" w:hAnsi="Times New Roman"/>
          <w:color w:val="111111"/>
          <w:highlight w:val="white"/>
          <w:rtl w:val="0"/>
        </w:rPr>
        <w:t xml:space="preserve">a compelling story of two families - one Palestinian, one Israeli - forced by history into an intimacy they didn't choose.</w:t>
      </w:r>
      <w:r w:rsidDel="00000000" w:rsidR="00000000" w:rsidRPr="00000000">
        <w:rPr>
          <w:rFonts w:ascii="Times New Roman" w:cs="Times New Roman" w:eastAsia="Times New Roman" w:hAnsi="Times New Roman"/>
          <w:color w:val="202020"/>
          <w:highlight w:val="white"/>
          <w:rtl w:val="0"/>
        </w:rPr>
        <w:t xml:space="preserve"> The “</w:t>
      </w:r>
      <w:r w:rsidDel="00000000" w:rsidR="00000000" w:rsidRPr="00000000">
        <w:rPr>
          <w:rFonts w:ascii="Times New Roman" w:cs="Times New Roman" w:eastAsia="Times New Roman" w:hAnsi="Times New Roman"/>
          <w:color w:val="111111"/>
          <w:highlight w:val="white"/>
          <w:rtl w:val="0"/>
        </w:rPr>
        <w:t xml:space="preserve">utterly unsentimental exploration of the complexities of home, history and parenthood” (</w:t>
      </w:r>
      <w:hyperlink r:id="rId11">
        <w:r w:rsidDel="00000000" w:rsidR="00000000" w:rsidRPr="00000000">
          <w:rPr>
            <w:rFonts w:ascii="Times New Roman" w:cs="Times New Roman" w:eastAsia="Times New Roman" w:hAnsi="Times New Roman"/>
            <w:color w:val="1155cc"/>
            <w:highlight w:val="white"/>
            <w:u w:val="single"/>
            <w:rtl w:val="0"/>
          </w:rPr>
          <w:t xml:space="preserve">The Guardian</w:t>
        </w:r>
      </w:hyperlink>
      <w:r w:rsidDel="00000000" w:rsidR="00000000" w:rsidRPr="00000000">
        <w:rPr>
          <w:rFonts w:ascii="Times New Roman" w:cs="Times New Roman" w:eastAsia="Times New Roman" w:hAnsi="Times New Roman"/>
          <w:color w:val="111111"/>
          <w:highlight w:val="white"/>
          <w:rtl w:val="0"/>
        </w:rPr>
        <w:t xml:space="preserve">) will be on stage at Mixed Blood Theatre from April 21-23 and from May 3-6. Community gatherings will be held the weekend in between on April 29-30. </w:t>
      </w:r>
      <w:r w:rsidDel="00000000" w:rsidR="00000000" w:rsidRPr="00000000">
        <w:rPr>
          <w:rtl w:val="0"/>
        </w:rPr>
      </w:r>
    </w:p>
    <w:p w:rsidR="00000000" w:rsidDel="00000000" w:rsidP="00000000" w:rsidRDefault="00000000" w:rsidRPr="00000000" w14:paraId="00000028">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360" w:lineRule="auto"/>
        <w:ind w:left="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 touching story centers on </w:t>
      </w:r>
      <w:r w:rsidDel="00000000" w:rsidR="00000000" w:rsidRPr="00000000">
        <w:rPr>
          <w:rFonts w:ascii="Times New Roman" w:cs="Times New Roman" w:eastAsia="Times New Roman" w:hAnsi="Times New Roman"/>
          <w:rtl w:val="0"/>
        </w:rPr>
        <w:t xml:space="preserve">Palestinian couple Said and Safiyya who were forced to flee their home in 1948. Now, in the aftermath of the 1967 Six Day War, the borders are open for the first time in 20 years and the couple dare to return to their house in Haifa. They are prepared to find someone else living where they once did. Yet nothing can prepare Said and Safiyya for the encounter they both desire and dread.</w:t>
      </w:r>
      <w:r w:rsidDel="00000000" w:rsidR="00000000" w:rsidRPr="00000000">
        <w:rPr>
          <w:rtl w:val="0"/>
        </w:rPr>
      </w:r>
    </w:p>
    <w:p w:rsidR="00000000" w:rsidDel="00000000" w:rsidP="00000000" w:rsidRDefault="00000000" w:rsidRPr="00000000" w14:paraId="0000002A">
      <w:pPr>
        <w:spacing w:line="360" w:lineRule="auto"/>
        <w:ind w:left="0" w:firstLine="0"/>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2B">
      <w:pPr>
        <w:spacing w:line="36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1"/>
          <w:i w:val="1"/>
          <w:rtl w:val="0"/>
        </w:rPr>
        <w:t xml:space="preserve">Returning to Haifa</w:t>
      </w:r>
      <w:r w:rsidDel="00000000" w:rsidR="00000000" w:rsidRPr="00000000">
        <w:rPr>
          <w:rFonts w:ascii="Times New Roman" w:cs="Times New Roman" w:eastAsia="Times New Roman" w:hAnsi="Times New Roman"/>
          <w:rtl w:val="0"/>
        </w:rPr>
        <w:t xml:space="preserve"> ensemble includes </w:t>
      </w:r>
      <w:r w:rsidDel="00000000" w:rsidR="00000000" w:rsidRPr="00000000">
        <w:rPr>
          <w:rFonts w:ascii="Times New Roman" w:cs="Times New Roman" w:eastAsia="Times New Roman" w:hAnsi="Times New Roman"/>
          <w:b w:val="1"/>
          <w:rtl w:val="0"/>
        </w:rPr>
        <w:t xml:space="preserve">Ernest Briggs, Mohamed Haji, Rasha Ahmad Sharif, Sayli Khadilkar</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b w:val="1"/>
          <w:rtl w:val="0"/>
        </w:rPr>
        <w:t xml:space="preserve">Esther Ouray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Director </w:t>
      </w:r>
      <w:r w:rsidDel="00000000" w:rsidR="00000000" w:rsidRPr="00000000">
        <w:rPr>
          <w:rFonts w:ascii="Times New Roman" w:cs="Times New Roman" w:eastAsia="Times New Roman" w:hAnsi="Times New Roman"/>
          <w:b w:val="1"/>
          <w:highlight w:val="white"/>
          <w:rtl w:val="0"/>
        </w:rPr>
        <w:t xml:space="preserve">Dipankar Mukherjee’s </w:t>
      </w:r>
      <w:r w:rsidDel="00000000" w:rsidR="00000000" w:rsidRPr="00000000">
        <w:rPr>
          <w:rFonts w:ascii="Times New Roman" w:cs="Times New Roman" w:eastAsia="Times New Roman" w:hAnsi="Times New Roman"/>
          <w:highlight w:val="white"/>
          <w:rtl w:val="0"/>
        </w:rPr>
        <w:t xml:space="preserve">artistic </w:t>
      </w:r>
      <w:r w:rsidDel="00000000" w:rsidR="00000000" w:rsidRPr="00000000">
        <w:rPr>
          <w:rFonts w:ascii="Times New Roman" w:cs="Times New Roman" w:eastAsia="Times New Roman" w:hAnsi="Times New Roman"/>
          <w:rtl w:val="0"/>
        </w:rPr>
        <w:t xml:space="preserve">team features lighting design by </w:t>
      </w:r>
      <w:r w:rsidDel="00000000" w:rsidR="00000000" w:rsidRPr="00000000">
        <w:rPr>
          <w:rFonts w:ascii="Times New Roman" w:cs="Times New Roman" w:eastAsia="Times New Roman" w:hAnsi="Times New Roman"/>
          <w:b w:val="1"/>
          <w:rtl w:val="0"/>
        </w:rPr>
        <w:t xml:space="preserve">Mike Grogan</w:t>
      </w:r>
      <w:r w:rsidDel="00000000" w:rsidR="00000000" w:rsidRPr="00000000">
        <w:rPr>
          <w:rFonts w:ascii="Times New Roman" w:cs="Times New Roman" w:eastAsia="Times New Roman" w:hAnsi="Times New Roman"/>
          <w:rtl w:val="0"/>
        </w:rPr>
        <w:t xml:space="preserve">, set design by </w:t>
      </w:r>
      <w:r w:rsidDel="00000000" w:rsidR="00000000" w:rsidRPr="00000000">
        <w:rPr>
          <w:rFonts w:ascii="Times New Roman" w:cs="Times New Roman" w:eastAsia="Times New Roman" w:hAnsi="Times New Roman"/>
          <w:b w:val="1"/>
          <w:rtl w:val="0"/>
        </w:rPr>
        <w:t xml:space="preserve">Orin Herfindal</w:t>
      </w:r>
      <w:r w:rsidDel="00000000" w:rsidR="00000000" w:rsidRPr="00000000">
        <w:rPr>
          <w:rFonts w:ascii="Times New Roman" w:cs="Times New Roman" w:eastAsia="Times New Roman" w:hAnsi="Times New Roman"/>
          <w:rtl w:val="0"/>
        </w:rPr>
        <w:t xml:space="preserve">, costume design by </w:t>
      </w:r>
      <w:r w:rsidDel="00000000" w:rsidR="00000000" w:rsidRPr="00000000">
        <w:rPr>
          <w:rFonts w:ascii="Times New Roman" w:cs="Times New Roman" w:eastAsia="Times New Roman" w:hAnsi="Times New Roman"/>
          <w:b w:val="1"/>
          <w:rtl w:val="0"/>
        </w:rPr>
        <w:t xml:space="preserve">Mary Ann Kelling</w:t>
      </w:r>
      <w:r w:rsidDel="00000000" w:rsidR="00000000" w:rsidRPr="00000000">
        <w:rPr>
          <w:rFonts w:ascii="Times New Roman" w:cs="Times New Roman" w:eastAsia="Times New Roman" w:hAnsi="Times New Roman"/>
          <w:rtl w:val="0"/>
        </w:rPr>
        <w:t xml:space="preserve">, sound design by E</w:t>
      </w:r>
      <w:r w:rsidDel="00000000" w:rsidR="00000000" w:rsidRPr="00000000">
        <w:rPr>
          <w:rFonts w:ascii="Times New Roman" w:cs="Times New Roman" w:eastAsia="Times New Roman" w:hAnsi="Times New Roman"/>
          <w:b w:val="1"/>
          <w:rtl w:val="0"/>
        </w:rPr>
        <w:t xml:space="preserve">ric M. C. Gonzales</w:t>
      </w:r>
      <w:r w:rsidDel="00000000" w:rsidR="00000000" w:rsidRPr="00000000">
        <w:rPr>
          <w:rFonts w:ascii="Times New Roman" w:cs="Times New Roman" w:eastAsia="Times New Roman" w:hAnsi="Times New Roman"/>
          <w:rtl w:val="0"/>
        </w:rPr>
        <w:t xml:space="preserve">, assistant direction by </w:t>
      </w:r>
      <w:r w:rsidDel="00000000" w:rsidR="00000000" w:rsidRPr="00000000">
        <w:rPr>
          <w:rFonts w:ascii="Times New Roman" w:cs="Times New Roman" w:eastAsia="Times New Roman" w:hAnsi="Times New Roman"/>
          <w:b w:val="1"/>
          <w:rtl w:val="0"/>
        </w:rPr>
        <w:t xml:space="preserve">Sir Curtis Kirby II</w:t>
      </w:r>
      <w:r w:rsidDel="00000000" w:rsidR="00000000" w:rsidRPr="00000000">
        <w:rPr>
          <w:rFonts w:ascii="Times New Roman" w:cs="Times New Roman" w:eastAsia="Times New Roman" w:hAnsi="Times New Roman"/>
          <w:rtl w:val="0"/>
        </w:rPr>
        <w:t xml:space="preserve">I, with  stage management by </w:t>
      </w:r>
      <w:r w:rsidDel="00000000" w:rsidR="00000000" w:rsidRPr="00000000">
        <w:rPr>
          <w:rFonts w:ascii="Times New Roman" w:cs="Times New Roman" w:eastAsia="Times New Roman" w:hAnsi="Times New Roman"/>
          <w:b w:val="1"/>
          <w:rtl w:val="0"/>
        </w:rPr>
        <w:t xml:space="preserve">Suzanne Victoria Cross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C">
      <w:pPr>
        <w:spacing w:line="36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“This story is a call for sowing seeds of compassion and humanizing the stories of ordinary people caught in the conflict caused by the British partition of Palestine and the difficult, often tragic circumstances they were caught in at the time. Through their rich poetic interpretation of Ghassan Khanafani's landmark novella, Naomi Wallace and Ismail Khalidi create a layered experience that marks this milestone in Palestine and calls on us to never forget past injustices,” said Pangea’s Mukherjee.</w:t>
      </w:r>
    </w:p>
    <w:p w:rsidR="00000000" w:rsidDel="00000000" w:rsidP="00000000" w:rsidRDefault="00000000" w:rsidRPr="00000000" w14:paraId="0000002E">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Award-winning playwright </w:t>
      </w:r>
      <w:r w:rsidDel="00000000" w:rsidR="00000000" w:rsidRPr="00000000">
        <w:rPr>
          <w:rFonts w:ascii="Times New Roman" w:cs="Times New Roman" w:eastAsia="Times New Roman" w:hAnsi="Times New Roman"/>
          <w:b w:val="1"/>
          <w:rtl w:val="0"/>
        </w:rPr>
        <w:t xml:space="preserve">Naomi Wallace’s</w:t>
      </w:r>
      <w:r w:rsidDel="00000000" w:rsidR="00000000" w:rsidRPr="00000000">
        <w:rPr>
          <w:rFonts w:ascii="Times New Roman" w:cs="Times New Roman" w:eastAsia="Times New Roman" w:hAnsi="Times New Roman"/>
          <w:rtl w:val="0"/>
        </w:rPr>
        <w:t xml:space="preserve"> plays have been produced in the United Kingdom, the United States, Europe, and the Middle East and include </w:t>
      </w:r>
      <w:r w:rsidDel="00000000" w:rsidR="00000000" w:rsidRPr="00000000">
        <w:rPr>
          <w:rFonts w:ascii="Times New Roman" w:cs="Times New Roman" w:eastAsia="Times New Roman" w:hAnsi="Times New Roman"/>
          <w:i w:val="1"/>
          <w:rtl w:val="0"/>
        </w:rPr>
        <w:t xml:space="preserve">One Flea Spare, The Trestle at Pope Lick Creek, In the Heart of America, Slaughter City, Things of Dry Hours, The Fever Chart: Three Vision of the Middle East, And I and Silence, The Liquid Plain, Night is a Room</w:t>
      </w:r>
      <w:r w:rsidDel="00000000" w:rsidR="00000000" w:rsidRPr="00000000">
        <w:rPr>
          <w:rFonts w:ascii="Times New Roman" w:cs="Times New Roman" w:eastAsia="Times New Roman" w:hAnsi="Times New Roman"/>
          <w:rtl w:val="0"/>
        </w:rPr>
        <w:t xml:space="preserve"> and this adaptation of </w:t>
      </w:r>
      <w:r w:rsidDel="00000000" w:rsidR="00000000" w:rsidRPr="00000000">
        <w:rPr>
          <w:rFonts w:ascii="Times New Roman" w:cs="Times New Roman" w:eastAsia="Times New Roman" w:hAnsi="Times New Roman"/>
          <w:b w:val="1"/>
          <w:i w:val="1"/>
          <w:rtl w:val="0"/>
        </w:rPr>
        <w:t xml:space="preserve">Returning to Haifa</w:t>
      </w:r>
      <w:r w:rsidDel="00000000" w:rsidR="00000000" w:rsidRPr="00000000">
        <w:rPr>
          <w:rFonts w:ascii="Times New Roman" w:cs="Times New Roman" w:eastAsia="Times New Roman" w:hAnsi="Times New Roman"/>
          <w:rtl w:val="0"/>
        </w:rPr>
        <w:t xml:space="preserve"> by Ghassan Kanafani and </w:t>
      </w:r>
      <w:r w:rsidDel="00000000" w:rsidR="00000000" w:rsidRPr="00000000">
        <w:rPr>
          <w:rFonts w:ascii="Times New Roman" w:cs="Times New Roman" w:eastAsia="Times New Roman" w:hAnsi="Times New Roman"/>
          <w:i w:val="1"/>
          <w:rtl w:val="0"/>
        </w:rPr>
        <w:t xml:space="preserve">The Corpse Washer</w:t>
      </w:r>
      <w:r w:rsidDel="00000000" w:rsidR="00000000" w:rsidRPr="00000000">
        <w:rPr>
          <w:rFonts w:ascii="Times New Roman" w:cs="Times New Roman" w:eastAsia="Times New Roman" w:hAnsi="Times New Roman"/>
          <w:rtl w:val="0"/>
        </w:rPr>
        <w:t xml:space="preserve"> by Sinan Antoon (both adaptations co-written with Ismail Khalidi). Wallace's awards include the MacArthur Award, Susan Smith Blackburn Prize, Fellowship of Southern Writers Drama Award, Horton Foote Award, Obie, Arts and Letters Award in Literature, and the inaugural Windham Campbell prize for drama. Wallace is currently writing the book for the new John Mellencamp musical, </w:t>
      </w:r>
      <w:r w:rsidDel="00000000" w:rsidR="00000000" w:rsidRPr="00000000">
        <w:rPr>
          <w:rFonts w:ascii="Times New Roman" w:cs="Times New Roman" w:eastAsia="Times New Roman" w:hAnsi="Times New Roman"/>
          <w:i w:val="1"/>
          <w:rtl w:val="0"/>
        </w:rPr>
        <w:t xml:space="preserve">Small Town</w:t>
      </w:r>
      <w:r w:rsidDel="00000000" w:rsidR="00000000" w:rsidRPr="00000000">
        <w:rPr>
          <w:rFonts w:ascii="Times New Roman" w:cs="Times New Roman" w:eastAsia="Times New Roman" w:hAnsi="Times New Roman"/>
          <w:rtl w:val="0"/>
        </w:rPr>
        <w:t xml:space="preserve">. The second part of her Kentucky trilogy will be produced in France in 2024. Her play, </w:t>
      </w:r>
      <w:r w:rsidDel="00000000" w:rsidR="00000000" w:rsidRPr="00000000">
        <w:rPr>
          <w:rFonts w:ascii="Times New Roman" w:cs="Times New Roman" w:eastAsia="Times New Roman" w:hAnsi="Times New Roman"/>
          <w:i w:val="1"/>
          <w:rtl w:val="0"/>
        </w:rPr>
        <w:t xml:space="preserve">Night is a Room</w:t>
      </w:r>
      <w:r w:rsidDel="00000000" w:rsidR="00000000" w:rsidRPr="00000000">
        <w:rPr>
          <w:rFonts w:ascii="Times New Roman" w:cs="Times New Roman" w:eastAsia="Times New Roman" w:hAnsi="Times New Roman"/>
          <w:rtl w:val="0"/>
        </w:rPr>
        <w:t xml:space="preserve">, has been adapted for film, which will star Ann Dowd.</w:t>
      </w:r>
    </w:p>
    <w:p w:rsidR="00000000" w:rsidDel="00000000" w:rsidP="00000000" w:rsidRDefault="00000000" w:rsidRPr="00000000" w14:paraId="0000003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Born in Beirut, </w:t>
      </w:r>
      <w:r w:rsidDel="00000000" w:rsidR="00000000" w:rsidRPr="00000000">
        <w:rPr>
          <w:rFonts w:ascii="Times New Roman" w:cs="Times New Roman" w:eastAsia="Times New Roman" w:hAnsi="Times New Roman"/>
          <w:b w:val="1"/>
          <w:rtl w:val="0"/>
        </w:rPr>
        <w:t xml:space="preserve">Ismail Khalidi</w:t>
      </w:r>
      <w:r w:rsidDel="00000000" w:rsidR="00000000" w:rsidRPr="00000000">
        <w:rPr>
          <w:rFonts w:ascii="Times New Roman" w:cs="Times New Roman" w:eastAsia="Times New Roman" w:hAnsi="Times New Roman"/>
          <w:rtl w:val="0"/>
        </w:rPr>
        <w:t xml:space="preserve"> is a playwright, screenwriter, and director. Khalidi’s plays include </w:t>
      </w:r>
      <w:r w:rsidDel="00000000" w:rsidR="00000000" w:rsidRPr="00000000">
        <w:rPr>
          <w:rFonts w:ascii="Times New Roman" w:cs="Times New Roman" w:eastAsia="Times New Roman" w:hAnsi="Times New Roman"/>
          <w:i w:val="1"/>
          <w:rtl w:val="0"/>
        </w:rPr>
        <w:t xml:space="preserve">Truth Serum Blues</w:t>
      </w:r>
      <w:r w:rsidDel="00000000" w:rsidR="00000000" w:rsidRPr="00000000">
        <w:rPr>
          <w:rFonts w:ascii="Times New Roman" w:cs="Times New Roman" w:eastAsia="Times New Roman" w:hAnsi="Times New Roman"/>
          <w:rtl w:val="0"/>
        </w:rPr>
        <w:t xml:space="preserve"> (Pangea World Theater,2005), </w:t>
      </w:r>
      <w:r w:rsidDel="00000000" w:rsidR="00000000" w:rsidRPr="00000000">
        <w:rPr>
          <w:rFonts w:ascii="Times New Roman" w:cs="Times New Roman" w:eastAsia="Times New Roman" w:hAnsi="Times New Roman"/>
          <w:i w:val="1"/>
          <w:rtl w:val="0"/>
        </w:rPr>
        <w:t xml:space="preserve">Tennis in Nablus</w:t>
      </w:r>
      <w:r w:rsidDel="00000000" w:rsidR="00000000" w:rsidRPr="00000000">
        <w:rPr>
          <w:rFonts w:ascii="Times New Roman" w:cs="Times New Roman" w:eastAsia="Times New Roman" w:hAnsi="Times New Roman"/>
          <w:rtl w:val="0"/>
        </w:rPr>
        <w:t xml:space="preserve"> (Alliance, 2010),  </w:t>
      </w:r>
      <w:r w:rsidDel="00000000" w:rsidR="00000000" w:rsidRPr="00000000">
        <w:rPr>
          <w:rFonts w:ascii="Times New Roman" w:cs="Times New Roman" w:eastAsia="Times New Roman" w:hAnsi="Times New Roman"/>
          <w:i w:val="1"/>
          <w:rtl w:val="0"/>
        </w:rPr>
        <w:t xml:space="preserve">Foot</w:t>
      </w:r>
      <w:r w:rsidDel="00000000" w:rsidR="00000000" w:rsidRPr="00000000">
        <w:rPr>
          <w:rFonts w:ascii="Times New Roman" w:cs="Times New Roman" w:eastAsia="Times New Roman" w:hAnsi="Times New Roman"/>
          <w:rtl w:val="0"/>
        </w:rPr>
        <w:t xml:space="preserve"> (Teatro Amal, 2016), </w:t>
      </w:r>
      <w:r w:rsidDel="00000000" w:rsidR="00000000" w:rsidRPr="00000000">
        <w:rPr>
          <w:rFonts w:ascii="Times New Roman" w:cs="Times New Roman" w:eastAsia="Times New Roman" w:hAnsi="Times New Roman"/>
          <w:i w:val="1"/>
          <w:rtl w:val="0"/>
        </w:rPr>
        <w:t xml:space="preserve">Sabra Falling</w:t>
      </w:r>
      <w:r w:rsidDel="00000000" w:rsidR="00000000" w:rsidRPr="00000000">
        <w:rPr>
          <w:rFonts w:ascii="Times New Roman" w:cs="Times New Roman" w:eastAsia="Times New Roman" w:hAnsi="Times New Roman"/>
          <w:rtl w:val="0"/>
        </w:rPr>
        <w:t xml:space="preserve"> (Pangea, 2017), and </w:t>
      </w:r>
      <w:r w:rsidDel="00000000" w:rsidR="00000000" w:rsidRPr="00000000">
        <w:rPr>
          <w:rFonts w:ascii="Times New Roman" w:cs="Times New Roman" w:eastAsia="Times New Roman" w:hAnsi="Times New Roman"/>
          <w:i w:val="1"/>
          <w:rtl w:val="0"/>
        </w:rPr>
        <w:t xml:space="preserve">Dead Are My People</w:t>
      </w:r>
      <w:r w:rsidDel="00000000" w:rsidR="00000000" w:rsidRPr="00000000">
        <w:rPr>
          <w:rFonts w:ascii="Times New Roman" w:cs="Times New Roman" w:eastAsia="Times New Roman" w:hAnsi="Times New Roman"/>
          <w:rtl w:val="0"/>
        </w:rPr>
        <w:t xml:space="preserve"> (Noor Theatre, 2018). He has co-adapted two novels for the stage with Naomi Wallace; Ghassan Kanafani’s </w:t>
      </w:r>
      <w:r w:rsidDel="00000000" w:rsidR="00000000" w:rsidRPr="00000000">
        <w:rPr>
          <w:rFonts w:ascii="Times New Roman" w:cs="Times New Roman" w:eastAsia="Times New Roman" w:hAnsi="Times New Roman"/>
          <w:b w:val="1"/>
          <w:i w:val="1"/>
          <w:rtl w:val="0"/>
        </w:rPr>
        <w:t xml:space="preserve">Returning to Haifa</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(Finborough Theatre, 2018) and Sinan Antoon’s </w:t>
      </w:r>
      <w:r w:rsidDel="00000000" w:rsidR="00000000" w:rsidRPr="00000000">
        <w:rPr>
          <w:rFonts w:ascii="Times New Roman" w:cs="Times New Roman" w:eastAsia="Times New Roman" w:hAnsi="Times New Roman"/>
          <w:i w:val="1"/>
          <w:rtl w:val="0"/>
        </w:rPr>
        <w:t xml:space="preserve">The Corpse Washer</w:t>
      </w:r>
      <w:r w:rsidDel="00000000" w:rsidR="00000000" w:rsidRPr="00000000">
        <w:rPr>
          <w:rFonts w:ascii="Times New Roman" w:cs="Times New Roman" w:eastAsia="Times New Roman" w:hAnsi="Times New Roman"/>
          <w:rtl w:val="0"/>
        </w:rPr>
        <w:t xml:space="preserve"> (Actors Theatre of Louisville, 2019). Khalidi’s work has been published in numerous anthologies and he co-edited (also with Wallace) </w:t>
      </w:r>
      <w:r w:rsidDel="00000000" w:rsidR="00000000" w:rsidRPr="00000000">
        <w:rPr>
          <w:rFonts w:ascii="Times New Roman" w:cs="Times New Roman" w:eastAsia="Times New Roman" w:hAnsi="Times New Roman"/>
          <w:i w:val="1"/>
          <w:rtl w:val="0"/>
        </w:rPr>
        <w:t xml:space="preserve">Inside/Outside: Six Plays from Palestine and the Diaspora</w:t>
      </w:r>
      <w:r w:rsidDel="00000000" w:rsidR="00000000" w:rsidRPr="00000000">
        <w:rPr>
          <w:rFonts w:ascii="Times New Roman" w:cs="Times New Roman" w:eastAsia="Times New Roman" w:hAnsi="Times New Roman"/>
          <w:rtl w:val="0"/>
        </w:rPr>
        <w:t xml:space="preserve"> (TCG, 2015). His writing has been featured in </w:t>
      </w:r>
      <w:r w:rsidDel="00000000" w:rsidR="00000000" w:rsidRPr="00000000">
        <w:rPr>
          <w:rFonts w:ascii="Times New Roman" w:cs="Times New Roman" w:eastAsia="Times New Roman" w:hAnsi="Times New Roman"/>
          <w:i w:val="1"/>
          <w:rtl w:val="0"/>
        </w:rPr>
        <w:t xml:space="preserve">American Theatre Magazine, The Kenyon Review, The Nation, Mizna, Guernica, Al Jazeera</w:t>
      </w:r>
      <w:r w:rsidDel="00000000" w:rsidR="00000000" w:rsidRPr="00000000">
        <w:rPr>
          <w:rFonts w:ascii="Times New Roman" w:cs="Times New Roman" w:eastAsia="Times New Roman" w:hAnsi="Times New Roman"/>
          <w:rtl w:val="0"/>
        </w:rPr>
        <w:t xml:space="preserve">, and </w:t>
      </w:r>
      <w:r w:rsidDel="00000000" w:rsidR="00000000" w:rsidRPr="00000000">
        <w:rPr>
          <w:rFonts w:ascii="Times New Roman" w:cs="Times New Roman" w:eastAsia="Times New Roman" w:hAnsi="Times New Roman"/>
          <w:i w:val="1"/>
          <w:rtl w:val="0"/>
        </w:rPr>
        <w:t xml:space="preserve">The Dramatist</w:t>
      </w:r>
      <w:r w:rsidDel="00000000" w:rsidR="00000000" w:rsidRPr="00000000">
        <w:rPr>
          <w:rFonts w:ascii="Times New Roman" w:cs="Times New Roman" w:eastAsia="Times New Roman" w:hAnsi="Times New Roman"/>
          <w:rtl w:val="0"/>
        </w:rPr>
        <w:t xml:space="preserve">. Khalidi holds an MFA from NYU’s Tisch School of the Arts. He is a Directing Fellow at Pangea World Theater and is currently an Artist-in-Residence at Boston University's Center on Forced Displacement. </w:t>
      </w:r>
    </w:p>
    <w:p w:rsidR="00000000" w:rsidDel="00000000" w:rsidP="00000000" w:rsidRDefault="00000000" w:rsidRPr="00000000" w14:paraId="00000032">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111111"/>
          <w:rtl w:val="0"/>
        </w:rPr>
        <w:t xml:space="preserve">Writer </w:t>
      </w:r>
      <w:r w:rsidDel="00000000" w:rsidR="00000000" w:rsidRPr="00000000">
        <w:rPr>
          <w:rFonts w:ascii="Times New Roman" w:cs="Times New Roman" w:eastAsia="Times New Roman" w:hAnsi="Times New Roman"/>
          <w:b w:val="1"/>
          <w:color w:val="111111"/>
          <w:rtl w:val="0"/>
        </w:rPr>
        <w:t xml:space="preserve">Ghassan Kanafani</w:t>
      </w:r>
      <w:r w:rsidDel="00000000" w:rsidR="00000000" w:rsidRPr="00000000">
        <w:rPr>
          <w:rFonts w:ascii="Times New Roman" w:cs="Times New Roman" w:eastAsia="Times New Roman" w:hAnsi="Times New Roman"/>
          <w:color w:val="111111"/>
          <w:rtl w:val="0"/>
        </w:rPr>
        <w:t xml:space="preserve"> (1936-1972) is widely regarded as one of Palestine’s greatest novelists, writing some of the most admired stories in modern Arabic literature. He was also an intellectual, a journalist and political activist. His novellas and short stories, now translated into dozens of languages, are considered by many today as having been ahead of their time, both in form and content. Kanafani wrote the novella </w:t>
      </w:r>
      <w:r w:rsidDel="00000000" w:rsidR="00000000" w:rsidRPr="00000000">
        <w:rPr>
          <w:rFonts w:ascii="Times New Roman" w:cs="Times New Roman" w:eastAsia="Times New Roman" w:hAnsi="Times New Roman"/>
          <w:i w:val="1"/>
          <w:color w:val="111111"/>
          <w:rtl w:val="0"/>
        </w:rPr>
        <w:t xml:space="preserve">Returning to Haifa</w:t>
      </w:r>
      <w:r w:rsidDel="00000000" w:rsidR="00000000" w:rsidRPr="00000000">
        <w:rPr>
          <w:rFonts w:ascii="Times New Roman" w:cs="Times New Roman" w:eastAsia="Times New Roman" w:hAnsi="Times New Roman"/>
          <w:color w:val="111111"/>
          <w:rtl w:val="0"/>
        </w:rPr>
        <w:t xml:space="preserve"> in 1969, a testament not only to Kanafani's principled commitment to the politics of liberation, but also his deep empathy for the 'other' as well as his modern approach to storytelling. Ghassan Kanafani was assassinated by a car bomb in Beirut in 1972 at the age of 36. Kanafani's obituary in Lebanon's The Daily Star wrote that: "He was a commando who never fired a gun, whose weapon was a ball-point pen, and his arena the newspaper pages."</w:t>
      </w:r>
      <w:r w:rsidDel="00000000" w:rsidR="00000000" w:rsidRPr="00000000">
        <w:rPr>
          <w:rtl w:val="0"/>
        </w:rPr>
      </w:r>
    </w:p>
    <w:p w:rsidR="00000000" w:rsidDel="00000000" w:rsidP="00000000" w:rsidRDefault="00000000" w:rsidRPr="00000000" w14:paraId="00000034">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5">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Dipankar Mukherjee</w:t>
      </w:r>
      <w:r w:rsidDel="00000000" w:rsidR="00000000" w:rsidRPr="00000000">
        <w:rPr>
          <w:rFonts w:ascii="Times New Roman" w:cs="Times New Roman" w:eastAsia="Times New Roman" w:hAnsi="Times New Roman"/>
          <w:highlight w:val="white"/>
          <w:rtl w:val="0"/>
        </w:rPr>
        <w:t xml:space="preserve"> is a professional director originally from Kolkata, India, with a 35+ year history of directing. He is the Artistic Director of Pangea World Theater, an international theater in Minneapolis that is a progressive space for arts and dialogue. As a director, he has worked in India, England, Canada, and the United States. Mukherjee  has worked at the Guthrie Theater, Great Lakes Shakespeare Festival, New World Stages (NYC), Alliance Theatre (Atlanta),  and at the Young Vic in London. His aesthetics have evolved through his commitment to social justice, equity, and deep spirituality and these factors, along with a response to relevant politics, forms the basis of his work. Mukherjee  has been awarded the Twin Cities International Citizens Award by the Cities of Minneapolis and St. Paul for contributions in the area of human rights and international cooperation. He received a  Humphrey Institute Fellowship to Salzburg and has been a Ford Foundation delegate to India and Lebanon. He is a recipient of the Bush Leadership Fellowship award to study non-violence and peace methodologies in India and South Africa, and a Doris Duke Fellowship at Shangri-La. He also  facilitates processes that disrupt colonial, racist, and patriarchal modalities of working and collaboratively searches for an alternate way of working.</w:t>
      </w:r>
    </w:p>
    <w:p w:rsidR="00000000" w:rsidDel="00000000" w:rsidP="00000000" w:rsidRDefault="00000000" w:rsidRPr="00000000" w14:paraId="00000036">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7">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8">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9">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Tickets to Returning to Haifa are $18 in advance ($22 at the door); $16 for groups of 10 or more, and $15 for students and seniors. They can be reserved at </w:t>
      </w:r>
      <w:r w:rsidDel="00000000" w:rsidR="00000000" w:rsidRPr="00000000">
        <w:rPr>
          <w:rFonts w:ascii="Times New Roman" w:cs="Times New Roman" w:eastAsia="Times New Roman" w:hAnsi="Times New Roman"/>
          <w:rtl w:val="0"/>
        </w:rPr>
        <w:t xml:space="preserve">bit.ly/ReturningToHaifa</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3A">
      <w:pPr>
        <w:pStyle w:val="Heading3"/>
        <w:spacing w:line="360" w:lineRule="auto"/>
        <w:rPr/>
      </w:pPr>
      <w:bookmarkStart w:colFirst="0" w:colLast="0" w:name="_heading=h.ayle5x9074mx" w:id="0"/>
      <w:bookmarkEnd w:id="0"/>
      <w:r w:rsidDel="00000000" w:rsidR="00000000" w:rsidRPr="00000000">
        <w:rPr>
          <w:rtl w:val="0"/>
        </w:rPr>
        <w:t xml:space="preserve">Performances</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Mixed Blood Theatre</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1501 S. 4th St., Minneapolis</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 April 21@ 7:30 p.m.</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 April 22 @ 7:30 p.m. - Pre-performance gathering and discussion 5:30-7 p.m.</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 April 23 @ 2:30 p.m.</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 Gatherings - Film sharing and panel discussions in collaboration with </w:t>
      </w:r>
      <w:r w:rsidDel="00000000" w:rsidR="00000000" w:rsidRPr="00000000">
        <w:rPr>
          <w:rFonts w:ascii="Times New Roman" w:cs="Times New Roman" w:eastAsia="Times New Roman" w:hAnsi="Times New Roman"/>
          <w:rtl w:val="0"/>
        </w:rPr>
        <w:t xml:space="preserve">Mizna, New Arab American Theater, East Side Freedom Library</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 April 29 @ 2:00 p.m.</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Sunday, April 30 @ 2:00 p.m.</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May 3 @ 7:30 p.m.</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Thursday, May 4 @ 7:30 p.m.</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Friday, May 5 @ 7:30 p.m.</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Saturday, May 6 @ 2:30 p.m.</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Style w:val="Heading3"/>
        <w:shd w:fill="ffffff" w:val="clear"/>
        <w:spacing w:line="360" w:lineRule="auto"/>
        <w:rPr/>
      </w:pPr>
      <w:bookmarkStart w:colFirst="0" w:colLast="0" w:name="_heading=h.j7muz94fb3jh" w:id="1"/>
      <w:bookmarkEnd w:id="1"/>
      <w:r w:rsidDel="00000000" w:rsidR="00000000" w:rsidRPr="00000000">
        <w:rPr>
          <w:rtl w:val="0"/>
        </w:rPr>
        <w:t xml:space="preserve">Tickets</w:t>
      </w:r>
    </w:p>
    <w:p w:rsidR="00000000" w:rsidDel="00000000" w:rsidP="00000000" w:rsidRDefault="00000000" w:rsidRPr="00000000" w14:paraId="0000004B">
      <w:pPr>
        <w:shd w:fill="ffffff" w:val="clear"/>
        <w:spacing w:line="36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General Admission: $22 ($18 in advance)</w:t>
      </w:r>
    </w:p>
    <w:p w:rsidR="00000000" w:rsidDel="00000000" w:rsidP="00000000" w:rsidRDefault="00000000" w:rsidRPr="00000000" w14:paraId="0000004C">
      <w:pPr>
        <w:shd w:fill="ffffff" w:val="clear"/>
        <w:spacing w:line="36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Groups: $16 (10 tickets or more)</w:t>
      </w:r>
    </w:p>
    <w:p w:rsidR="00000000" w:rsidDel="00000000" w:rsidP="00000000" w:rsidRDefault="00000000" w:rsidRPr="00000000" w14:paraId="0000004D">
      <w:pPr>
        <w:shd w:fill="ffffff" w:val="clear"/>
        <w:spacing w:line="360" w:lineRule="auto"/>
        <w:rPr>
          <w:rFonts w:ascii="Times New Roman" w:cs="Times New Roman" w:eastAsia="Times New Roman" w:hAnsi="Times New Roman"/>
          <w:color w:val="202124"/>
          <w:highlight w:val="white"/>
        </w:rPr>
      </w:pPr>
      <w:r w:rsidDel="00000000" w:rsidR="00000000" w:rsidRPr="00000000">
        <w:rPr>
          <w:rFonts w:ascii="Times New Roman" w:cs="Times New Roman" w:eastAsia="Times New Roman" w:hAnsi="Times New Roman"/>
          <w:color w:val="222222"/>
          <w:highlight w:val="white"/>
          <w:rtl w:val="0"/>
        </w:rPr>
        <w:t xml:space="preserve">Students and Seniors: $15</w:t>
      </w: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color w:val="202124"/>
          <w:highlight w:val="white"/>
        </w:rPr>
      </w:pPr>
      <w:r w:rsidDel="00000000" w:rsidR="00000000" w:rsidRPr="00000000">
        <w:rPr>
          <w:rtl w:val="0"/>
        </w:rPr>
      </w:r>
    </w:p>
    <w:p w:rsidR="00000000" w:rsidDel="00000000" w:rsidP="00000000" w:rsidRDefault="00000000" w:rsidRPr="00000000" w14:paraId="0000004F">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reserve your seats, visit </w:t>
      </w:r>
      <w:r w:rsidDel="00000000" w:rsidR="00000000" w:rsidRPr="00000000">
        <w:rPr>
          <w:rFonts w:ascii="Times New Roman" w:cs="Times New Roman" w:eastAsia="Times New Roman" w:hAnsi="Times New Roman"/>
          <w:rtl w:val="0"/>
        </w:rPr>
        <w:t xml:space="preserve">https://bit.ly/ReturningToHaifa</w:t>
      </w:r>
      <w:r w:rsidDel="00000000" w:rsidR="00000000" w:rsidRPr="00000000">
        <w:rPr>
          <w:rFonts w:ascii="Times New Roman" w:cs="Times New Roman" w:eastAsia="Times New Roman" w:hAnsi="Times New Roman"/>
          <w:rtl w:val="0"/>
        </w:rPr>
        <w:t xml:space="preserve">. To learn more about this show, visit </w:t>
      </w:r>
      <w:hyperlink r:id="rId12">
        <w:r w:rsidDel="00000000" w:rsidR="00000000" w:rsidRPr="00000000">
          <w:rPr>
            <w:rFonts w:ascii="Times New Roman" w:cs="Times New Roman" w:eastAsia="Times New Roman" w:hAnsi="Times New Roman"/>
            <w:color w:val="1155cc"/>
            <w:u w:val="single"/>
            <w:rtl w:val="0"/>
          </w:rPr>
          <w:t xml:space="preserve">pangeaworldtheater.org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hd w:fill="ffffff" w:val="clea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activity is made possible by the voters of Minnesota through a Minnesota State Arts Board Operating Support grant, thanks to a legislative appropriation from the arts and cultural heritage fund.  </w:t>
      </w:r>
      <w:r w:rsidDel="00000000" w:rsidR="00000000" w:rsidRPr="00000000">
        <w:rPr>
          <w:rtl w:val="0"/>
        </w:rPr>
      </w:r>
    </w:p>
    <w:p w:rsidR="00000000" w:rsidDel="00000000" w:rsidP="00000000" w:rsidRDefault="00000000" w:rsidRPr="00000000" w14:paraId="00000052">
      <w:pPr>
        <w:widowControl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Pangea World Theater Media Contact: </w:t>
      </w:r>
      <w:hyperlink r:id="rId13">
        <w:r w:rsidDel="00000000" w:rsidR="00000000" w:rsidRPr="00000000">
          <w:rPr>
            <w:rFonts w:ascii="Times New Roman" w:cs="Times New Roman" w:eastAsia="Times New Roman" w:hAnsi="Times New Roman"/>
            <w:color w:val="1155cc"/>
            <w:u w:val="single"/>
            <w:rtl w:val="0"/>
          </w:rPr>
          <w:t xml:space="preserve">sarah@pangeaworldtheater.org</w:t>
        </w:r>
      </w:hyperlink>
      <w:r w:rsidDel="00000000" w:rsidR="00000000" w:rsidRPr="00000000">
        <w:rPr>
          <w:rtl w:val="0"/>
        </w:rPr>
      </w:r>
    </w:p>
    <w:p w:rsidR="00000000" w:rsidDel="00000000" w:rsidP="00000000" w:rsidRDefault="00000000" w:rsidRPr="00000000" w14:paraId="00000054">
      <w:pPr>
        <w:widowControl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widowControl w:val="0"/>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va Mono">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guardian.com/stage/2018/mar/05/returning-haifa-review-finborough-london-palestine-palestinian-israeli" TargetMode="External"/><Relationship Id="rId10" Type="http://schemas.openxmlformats.org/officeDocument/2006/relationships/hyperlink" Target="https://www.whatsonstage.com/london-theatre/reviews/returning-to-haifa-finborough-theatre_45931.html" TargetMode="External"/><Relationship Id="rId13" Type="http://schemas.openxmlformats.org/officeDocument/2006/relationships/hyperlink" Target="mailto:sarah@pangeaworldtheater.org" TargetMode="External"/><Relationship Id="rId12" Type="http://schemas.openxmlformats.org/officeDocument/2006/relationships/hyperlink" Target="https://www.pangeaworldtheat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guardian.com/stage/2018/mar/05/returning-haifa-review-finborough-london-palestine-palestinian-israeli"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rah@pangeaworldtheater.org" TargetMode="External"/><Relationship Id="rId8" Type="http://schemas.openxmlformats.org/officeDocument/2006/relationships/hyperlink" Target="https://www.google.com/url?q=http://www.jewishrenaissance.org.uk/blog/review-theatre-returning-to-haifa/&amp;sa=D&amp;source=docs&amp;ust=1677084199967996&amp;usg=AOvVaw3z48V3R9vOyNbXemHokAr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GohOp6/IRbd0oFIrNvTcu+pXKQ==">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